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6.0 -->
  <w:body>
    <w:p w:rsidR="00675063" w:rsidRPr="00D275C6" w:rsidP="00675063" w14:paraId="5ABA4E46" w14:textId="191B7417">
      <w:pPr>
        <w:spacing w:after="120" w:line="240" w:lineRule="auto"/>
        <w:rPr>
          <w:rFonts w:ascii="Arial" w:eastAsia="Times New Roman" w:hAnsi="Arial" w:cs="Arial"/>
          <w:b/>
          <w:bCs/>
          <w:color w:val="007D8A"/>
          <w:sz w:val="24"/>
          <w:szCs w:val="24"/>
          <w:lang w:eastAsia="en-GB"/>
        </w:rPr>
      </w:pPr>
      <w:r w:rsidRPr="00D275C6">
        <w:rPr>
          <w:rFonts w:ascii="Arial" w:hAnsi="Arial" w:cs="Arial"/>
          <w:b/>
          <w:bCs/>
          <w:color w:val="0A2240"/>
          <w:sz w:val="52"/>
          <w:szCs w:val="52"/>
        </w:rPr>
        <w:t>Declaration of Interest Guidance</w:t>
      </w:r>
    </w:p>
    <w:p w:rsidR="00024409" w:rsidP="00D275C6" w14:paraId="227B8872" w14:textId="77777777">
      <w:p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</w:p>
    <w:p w:rsidR="009F323B" w:rsidRPr="00E41B52" w:rsidP="009F323B" w14:paraId="3E3CE91F" w14:textId="4A4A4D45">
      <w:pPr>
        <w:spacing w:after="0" w:line="240" w:lineRule="auto"/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</w:pP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(a)</w:t>
      </w: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ab/>
      </w:r>
      <w:r w:rsidRPr="00E41B52" w:rsidR="00AA060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Who needs to complete a Declaration of Interest</w:t>
      </w:r>
      <w:r w:rsidRPr="00E41B52" w:rsidR="0076693F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 xml:space="preserve"> (DOI)</w:t>
      </w:r>
      <w:r w:rsidRPr="00E41B52" w:rsidR="00AA060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?</w:t>
      </w:r>
    </w:p>
    <w:p w:rsidR="009F323B" w:rsidP="0087256B" w14:paraId="5097B2E3" w14:textId="12ECE6BE">
      <w:p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</w:p>
    <w:p w:rsidR="00AA0602" w:rsidRPr="00AA0602" w14:paraId="255CCC42" w14:textId="3697FE0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Anyone who is employed by </w:t>
      </w:r>
      <w:r w:rsidR="00061E3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Southern Housing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(either directly or as a sub-contractor)</w:t>
      </w:r>
      <w:r w:rsidR="00062D9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This includes new starters irrespective of whether </w:t>
      </w:r>
      <w:r w:rsidR="0076693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</w:t>
      </w:r>
      <w:r w:rsidR="00062D9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D65FC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DOI </w:t>
      </w:r>
      <w:r w:rsidR="0076693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was completed </w:t>
      </w:r>
      <w:r w:rsidR="00062D9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as part of their appointment process</w:t>
      </w:r>
      <w:r w:rsidR="00D275C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:rsidR="00AA0602" w:rsidRPr="00AA0602" w14:paraId="0C68FD7D" w14:textId="5F21A16F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Consultants</w:t>
      </w:r>
    </w:p>
    <w:p w:rsidR="00AA0602" w:rsidRPr="00AA0602" w14:paraId="283AFA10" w14:textId="0DE9195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Agency workers</w:t>
      </w:r>
    </w:p>
    <w:p w:rsidR="00AA0602" w:rsidRPr="00AA0602" w14:paraId="427CFC50" w14:textId="5CDC342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Volunteers</w:t>
      </w:r>
    </w:p>
    <w:p w:rsidR="00AA0602" w:rsidRPr="00AA0602" w14:paraId="06C89B00" w14:textId="5E6EACF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Interns</w:t>
      </w:r>
    </w:p>
    <w:p w:rsidR="00AA0602" w:rsidRPr="00AA0602" w14:paraId="56EE0307" w14:textId="3DD3535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Apprentices</w:t>
      </w:r>
    </w:p>
    <w:p w:rsidR="00AA0602" w:rsidRPr="00AA0602" w14:paraId="6F304D66" w14:textId="6BE5B1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Governance members</w:t>
      </w:r>
    </w:p>
    <w:p w:rsidR="00AA0602" w:rsidRPr="00AA0602" w14:paraId="65D90D64" w14:textId="7320E43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Resident </w:t>
      </w:r>
      <w:r w:rsidR="00571A6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overnance members.</w:t>
      </w:r>
    </w:p>
    <w:p w:rsidR="009F323B" w:rsidP="0087256B" w14:paraId="02982C86" w14:textId="77777777">
      <w:p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</w:p>
    <w:p w:rsidR="00467B27" w:rsidRPr="00E41B52" w:rsidP="0087256B" w14:paraId="3859B2AA" w14:textId="157E8719">
      <w:pPr>
        <w:spacing w:after="0" w:line="240" w:lineRule="auto"/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</w:pP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(</w:t>
      </w:r>
      <w:r w:rsidRPr="00E41B52" w:rsidR="00AA060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b</w:t>
      </w: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)</w:t>
      </w: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ab/>
        <w:t xml:space="preserve">What is a </w:t>
      </w:r>
      <w:r w:rsidRPr="00E41B52" w:rsidR="00675063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conflict</w:t>
      </w: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 xml:space="preserve"> of interest?</w:t>
      </w:r>
    </w:p>
    <w:p w:rsidR="0087256B" w:rsidRPr="00334275" w:rsidP="0087256B" w14:paraId="5305B4AB" w14:textId="77777777">
      <w:pPr>
        <w:spacing w:after="0" w:line="240" w:lineRule="auto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</w:p>
    <w:p w:rsidR="00720454" w:rsidP="00020264" w14:paraId="79A11850" w14:textId="7FF9AF94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 ‘conflict of interest’ is any connection or association with a third party that is (or appears to be) against the best interests of </w:t>
      </w:r>
      <w:r w:rsidR="00061E3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Southern Housing.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</w:t>
      </w:r>
      <w:r w:rsidRP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r which could enable you reasonably to be suspected of using your position within </w:t>
      </w:r>
      <w:r w:rsidR="00061E3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Southern Housing t</w:t>
      </w:r>
      <w:r w:rsidRP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 gain an unfair advantage for or from a third party. For example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 if:</w:t>
      </w:r>
      <w:r w:rsidRP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:rsidR="00020264" w:rsidP="00020264" w14:paraId="0783C358" w14:textId="77777777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720454" w14:paraId="619E35D6" w14:textId="3E25E0DD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Someone</w:t>
      </w:r>
      <w:r w:rsidRPr="00720454" w:rsid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CE6DA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you are </w:t>
      </w:r>
      <w:r w:rsidR="0012141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related to/</w:t>
      </w:r>
      <w:r w:rsidR="00CE6DA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closely connected to </w:t>
      </w:r>
      <w:r w:rsidRPr="00720454" w:rsid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appl</w:t>
      </w:r>
      <w:r w:rsidRPr="00720454" w:rsidR="009D24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ies for a job at </w:t>
      </w:r>
      <w:r w:rsidR="00061E3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Southern Housing</w:t>
      </w:r>
    </w:p>
    <w:p w:rsidR="00720454" w14:paraId="22CA1E30" w14:textId="13E0B052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Y</w:t>
      </w:r>
      <w:r w:rsidRPr="00720454" w:rsidR="009D24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ou, </w:t>
      </w:r>
      <w:r w:rsidRPr="00720454" w:rsid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or someone you </w:t>
      </w:r>
      <w:r w:rsidR="00CE6DA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are </w:t>
      </w:r>
      <w:r w:rsidR="0012141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related to/</w:t>
      </w:r>
      <w:r w:rsidR="00CE6DA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closely connect to </w:t>
      </w:r>
      <w:r w:rsidRPr="00720454" w:rsid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applies for 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</w:t>
      </w:r>
      <w:r w:rsidRPr="00720454" w:rsid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enancy of a property or a garage owned by </w:t>
      </w:r>
      <w:r w:rsidR="00061E3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Southern Housing</w:t>
      </w:r>
    </w:p>
    <w:p w:rsidR="00720454" w14:paraId="240458A9" w14:textId="69E107FE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Y</w:t>
      </w:r>
      <w:r w:rsidRPr="00720454" w:rsid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ou </w:t>
      </w:r>
      <w:r w:rsidR="00A07EF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are </w:t>
      </w:r>
      <w:r w:rsidR="0012141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related to/</w:t>
      </w:r>
      <w:r w:rsidR="00A07EF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closely connected to an owner</w:t>
      </w:r>
      <w:r w:rsidRPr="00720454" w:rsidR="009D24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Pr="00720454" w:rsid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or are an owner</w:t>
      </w:r>
      <w:r w:rsidRPr="00720454" w:rsidR="009D24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Pr="00720454" w:rsid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of a company that supplies goods or services to </w:t>
      </w:r>
      <w:r w:rsidR="00061E3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Southern Housing</w:t>
      </w:r>
    </w:p>
    <w:p w:rsidR="00D72B9F" w14:paraId="6427F86D" w14:textId="64E9AD0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Y</w:t>
      </w:r>
      <w:r w:rsidRPr="007204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ou are in a relationship with a colleague.  </w:t>
      </w:r>
    </w:p>
    <w:p w:rsidR="00020264" w:rsidRPr="00720454" w:rsidP="00020264" w14:paraId="739FF03B" w14:textId="7777777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D72B9F" w:rsidP="00D72B9F" w14:paraId="6C72512D" w14:textId="0BA0D36F">
      <w:pPr>
        <w:spacing w:after="12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Conflicts of interest are best avoided altogether</w:t>
      </w:r>
      <w:r w:rsidR="007204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P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9D24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but </w:t>
      </w:r>
      <w:r w:rsidRP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conflicts of interest (and potential conflicts) are sometimes unavoidable. </w:t>
      </w:r>
      <w:r w:rsidR="009D24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You should always</w:t>
      </w:r>
      <w:r w:rsidRPr="00D72B9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disclose and manage the conflicts.</w:t>
      </w:r>
    </w:p>
    <w:p w:rsidR="00467B27" w:rsidRPr="00E41B52" w:rsidP="0087256B" w14:paraId="78A1148B" w14:textId="499D3876">
      <w:pPr>
        <w:spacing w:after="0" w:line="240" w:lineRule="auto"/>
        <w:ind w:left="720" w:hanging="720"/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</w:pP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 xml:space="preserve"> </w:t>
      </w: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(</w:t>
      </w:r>
      <w:r w:rsidRPr="00E41B52" w:rsidR="00AA060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c</w:t>
      </w: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)</w:t>
      </w: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ab/>
        <w:t>Why do I have to complete a Declaration of Interest?</w:t>
      </w:r>
    </w:p>
    <w:p w:rsidR="0087256B" w:rsidRPr="00334275" w:rsidP="0087256B" w14:paraId="50778E35" w14:textId="77777777">
      <w:pPr>
        <w:spacing w:after="0" w:line="240" w:lineRule="auto"/>
        <w:ind w:left="720" w:hanging="720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</w:p>
    <w:p w:rsidR="00AA0602" w:rsidP="00AA0602" w14:paraId="269F75C0" w14:textId="28D1BAD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D72B9F">
        <w:rPr>
          <w:rFonts w:ascii="Arial" w:eastAsia="Times New Roman" w:hAnsi="Arial" w:cs="Arial"/>
          <w:sz w:val="24"/>
          <w:szCs w:val="24"/>
          <w:lang w:eastAsia="en-GB"/>
        </w:rPr>
        <w:t xml:space="preserve">Registered Providers like </w:t>
      </w:r>
      <w:r w:rsidR="00061E3C">
        <w:rPr>
          <w:rFonts w:ascii="Arial" w:eastAsia="Times New Roman" w:hAnsi="Arial" w:cs="Arial"/>
          <w:sz w:val="24"/>
          <w:szCs w:val="24"/>
          <w:lang w:eastAsia="en-GB"/>
        </w:rPr>
        <w:t>Southern Housing</w:t>
      </w:r>
      <w:r w:rsidRPr="00D72B9F">
        <w:rPr>
          <w:rFonts w:ascii="Arial" w:eastAsia="Times New Roman" w:hAnsi="Arial" w:cs="Arial"/>
          <w:sz w:val="24"/>
          <w:szCs w:val="24"/>
          <w:lang w:eastAsia="en-GB"/>
        </w:rPr>
        <w:t xml:space="preserve"> must maintain the highest standards of probity and conduct</w:t>
      </w:r>
      <w:r w:rsidR="009D24EA">
        <w:rPr>
          <w:rFonts w:ascii="Arial" w:eastAsia="Times New Roman" w:hAnsi="Arial" w:cs="Arial"/>
          <w:sz w:val="24"/>
          <w:szCs w:val="24"/>
          <w:lang w:eastAsia="en-GB"/>
        </w:rPr>
        <w:t xml:space="preserve"> and transparency</w:t>
      </w:r>
      <w:r w:rsidRPr="00D72B9F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61E3C">
        <w:rPr>
          <w:rFonts w:ascii="Arial" w:eastAsia="Times New Roman" w:hAnsi="Arial" w:cs="Arial"/>
          <w:sz w:val="24"/>
          <w:szCs w:val="24"/>
          <w:lang w:eastAsia="en-GB"/>
        </w:rPr>
        <w:t>Southern Housing</w:t>
      </w:r>
      <w:r w:rsidRPr="00D72B9F">
        <w:rPr>
          <w:rFonts w:ascii="Arial" w:eastAsia="Times New Roman" w:hAnsi="Arial" w:cs="Arial"/>
          <w:sz w:val="24"/>
          <w:szCs w:val="24"/>
          <w:lang w:eastAsia="en-GB"/>
        </w:rPr>
        <w:t xml:space="preserve"> has adopted the National Housing Federation’s Code of Conduct 20</w:t>
      </w:r>
      <w:r w:rsidR="00061E3C">
        <w:rPr>
          <w:rFonts w:ascii="Arial" w:eastAsia="Times New Roman" w:hAnsi="Arial" w:cs="Arial"/>
          <w:sz w:val="24"/>
          <w:szCs w:val="24"/>
          <w:lang w:eastAsia="en-GB"/>
        </w:rPr>
        <w:t xml:space="preserve">22 </w:t>
      </w:r>
      <w:r w:rsidRPr="00D72B9F">
        <w:rPr>
          <w:rFonts w:ascii="Arial" w:eastAsia="Times New Roman" w:hAnsi="Arial" w:cs="Arial"/>
          <w:sz w:val="24"/>
          <w:szCs w:val="24"/>
          <w:lang w:eastAsia="en-GB"/>
        </w:rPr>
        <w:t>and Code of Governance 20</w:t>
      </w:r>
      <w:r w:rsidR="00061E3C">
        <w:rPr>
          <w:rFonts w:ascii="Arial" w:eastAsia="Times New Roman" w:hAnsi="Arial" w:cs="Arial"/>
          <w:sz w:val="24"/>
          <w:szCs w:val="24"/>
          <w:lang w:eastAsia="en-GB"/>
        </w:rPr>
        <w:t>20</w:t>
      </w:r>
      <w:r w:rsidRPr="00D72B9F">
        <w:rPr>
          <w:rFonts w:ascii="Arial" w:eastAsia="Times New Roman" w:hAnsi="Arial" w:cs="Arial"/>
          <w:sz w:val="24"/>
          <w:szCs w:val="24"/>
          <w:lang w:eastAsia="en-GB"/>
        </w:rPr>
        <w:t xml:space="preserve"> to help us achieve the highest standards and safeguard the sector’s long-standing reputation for integrity.</w:t>
      </w:r>
    </w:p>
    <w:p w:rsidR="00AA0602" w:rsidP="00AA0602" w14:paraId="6FA26EB0" w14:textId="7C26773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:rsidR="00024409" w:rsidP="00AA0602" w14:paraId="6AB90F7D" w14:textId="3E0376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:rsidR="003C1F3A" w:rsidP="00AA0602" w14:paraId="25D957EB" w14:textId="7777777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:rsidR="00AA0602" w:rsidP="00AA0602" w14:paraId="34C431B7" w14:textId="67A7988A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 Declaration of Interest form must be submitted annually and </w:t>
      </w:r>
      <w:r w:rsidR="00603326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include current </w:t>
      </w:r>
      <w:r w:rsidR="00A07EF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interests </w:t>
      </w:r>
      <w:r w:rsidR="0076693F">
        <w:rPr>
          <w:rFonts w:ascii="Arial" w:eastAsia="Calibri" w:hAnsi="Arial" w:cs="Arial"/>
          <w:color w:val="000000"/>
          <w:sz w:val="24"/>
          <w:szCs w:val="24"/>
          <w:lang w:eastAsia="en-GB"/>
        </w:rPr>
        <w:t>(</w:t>
      </w:r>
      <w:r w:rsidR="00D65FCC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even if </w:t>
      </w:r>
      <w:r w:rsidR="00A07EF8">
        <w:rPr>
          <w:rFonts w:ascii="Arial" w:eastAsia="Calibri" w:hAnsi="Arial" w:cs="Arial"/>
          <w:color w:val="000000"/>
          <w:sz w:val="24"/>
          <w:szCs w:val="24"/>
          <w:lang w:eastAsia="en-GB"/>
        </w:rPr>
        <w:t>previously recorded</w:t>
      </w:r>
      <w:r w:rsidR="0076693F">
        <w:rPr>
          <w:rFonts w:ascii="Arial" w:eastAsia="Calibri" w:hAnsi="Arial" w:cs="Arial"/>
          <w:color w:val="000000"/>
          <w:sz w:val="24"/>
          <w:szCs w:val="24"/>
          <w:lang w:eastAsia="en-GB"/>
        </w:rPr>
        <w:t>)</w:t>
      </w:r>
      <w:r w:rsidR="00A07EF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and 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updated </w:t>
      </w:r>
      <w:r w:rsidRPr="00112BB0"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n-GB"/>
        </w:rPr>
        <w:t>each time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:</w:t>
      </w:r>
      <w:r w:rsidRPr="00102C9C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</w:p>
    <w:p w:rsidR="00AA0602" w:rsidP="00AA0602" w14:paraId="45C97FD1" w14:textId="77777777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:rsidR="00AA0602" w:rsidRPr="00AA0602" w14:paraId="47F452E7" w14:textId="41C9B71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There’s a</w:t>
      </w:r>
      <w:r w:rsidRPr="00AA0602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="00A07EF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new conflict </w:t>
      </w:r>
      <w:r w:rsidR="00A07EF8">
        <w:rPr>
          <w:rFonts w:ascii="Arial" w:eastAsia="Calibri" w:hAnsi="Arial" w:cs="Arial"/>
          <w:color w:val="000000"/>
          <w:sz w:val="24"/>
          <w:szCs w:val="24"/>
          <w:lang w:eastAsia="en-GB"/>
        </w:rPr>
        <w:t>or</w:t>
      </w:r>
      <w:r w:rsidR="00A07EF8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="00A07EF8">
        <w:rPr>
          <w:rFonts w:ascii="Arial" w:eastAsia="Calibri" w:hAnsi="Arial" w:cs="Arial"/>
          <w:color w:val="000000"/>
          <w:sz w:val="24"/>
          <w:szCs w:val="24"/>
          <w:lang w:eastAsia="en-GB"/>
        </w:rPr>
        <w:t>interest</w:t>
      </w:r>
    </w:p>
    <w:p w:rsidR="00AA0602" w:rsidRPr="00AA0602" w14:paraId="66D2410D" w14:textId="3485EEFD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There’s </w:t>
      </w:r>
      <w:r w:rsidRPr="00AA0602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 likely chance of potential </w:t>
      </w:r>
      <w:r w:rsidR="00571A6E">
        <w:rPr>
          <w:rFonts w:ascii="Arial" w:eastAsia="Calibri" w:hAnsi="Arial" w:cs="Arial"/>
          <w:color w:val="000000"/>
          <w:sz w:val="24"/>
          <w:szCs w:val="24"/>
          <w:lang w:eastAsia="en-GB"/>
        </w:rPr>
        <w:t>conflict,</w:t>
      </w:r>
      <w:r w:rsidRPr="00AA0602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Pr="00020264">
        <w:rPr>
          <w:rFonts w:ascii="Arial" w:eastAsia="Calibri" w:hAnsi="Arial" w:cs="Arial"/>
          <w:i/>
          <w:iCs/>
          <w:color w:val="000000"/>
          <w:sz w:val="24"/>
          <w:szCs w:val="24"/>
          <w:lang w:eastAsia="en-GB"/>
        </w:rPr>
        <w:t xml:space="preserve">or </w:t>
      </w:r>
    </w:p>
    <w:p w:rsidR="00571A6E" w:rsidRPr="00571A6E" w14:paraId="3561ACD0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W</w:t>
      </w:r>
      <w:r w:rsidRPr="00AA0602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hen a conflict ends. </w:t>
      </w:r>
    </w:p>
    <w:p w:rsidR="00571A6E" w:rsidP="00571A6E" w14:paraId="4E213C26" w14:textId="7A3B4CDE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:rsidR="00AA0602" w:rsidP="00571A6E" w14:paraId="6FBB4A4F" w14:textId="6C0D64E7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571A6E">
        <w:rPr>
          <w:rFonts w:ascii="Arial" w:eastAsia="Calibri" w:hAnsi="Arial" w:cs="Arial"/>
          <w:color w:val="000000"/>
          <w:sz w:val="24"/>
          <w:szCs w:val="24"/>
          <w:lang w:eastAsia="en-GB"/>
        </w:rPr>
        <w:t>There may be circumstances where voluntarily declaring a personal situation may avoid the risk of future challenges or misunderstandings.</w:t>
      </w:r>
    </w:p>
    <w:p w:rsidR="00571A6E" w:rsidP="00571A6E" w14:paraId="1FAE2D96" w14:textId="16FDF51D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Any conflicts or potential conflicts will be managed </w:t>
      </w:r>
      <w:r w:rsidR="00CE6DA9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by your </w:t>
      </w:r>
      <w:r w:rsidR="00D275C6">
        <w:rPr>
          <w:rFonts w:ascii="Arial" w:eastAsia="Calibri" w:hAnsi="Arial" w:cs="Arial"/>
          <w:color w:val="000000"/>
          <w:sz w:val="24"/>
          <w:szCs w:val="24"/>
          <w:lang w:eastAsia="en-GB"/>
        </w:rPr>
        <w:t>l</w:t>
      </w:r>
      <w:r w:rsidR="00CE6DA9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ine </w:t>
      </w:r>
      <w:r w:rsidR="00D275C6">
        <w:rPr>
          <w:rFonts w:ascii="Arial" w:eastAsia="Calibri" w:hAnsi="Arial" w:cs="Arial"/>
          <w:color w:val="000000"/>
          <w:sz w:val="24"/>
          <w:szCs w:val="24"/>
          <w:lang w:eastAsia="en-GB"/>
        </w:rPr>
        <w:t>m</w:t>
      </w:r>
      <w:r w:rsidR="00CE6DA9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anager at 1:1s 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on an ongoing basis.</w:t>
      </w:r>
    </w:p>
    <w:p w:rsidR="005F4428" w:rsidP="00571A6E" w14:paraId="195D4103" w14:textId="2993E06A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:rsidR="005F4428" w:rsidP="00571A6E" w14:paraId="2915118F" w14:textId="20709F28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As part of their declaration, staff and members are required to confirm they have read and will comply with the </w:t>
      </w:r>
      <w:hyperlink r:id="rId8" w:history="1">
        <w:r w:rsidRPr="00D275C6">
          <w:rPr>
            <w:rStyle w:val="Hyperlink"/>
            <w:rFonts w:ascii="Arial" w:eastAsia="Calibri" w:hAnsi="Arial" w:cs="Arial"/>
            <w:sz w:val="24"/>
            <w:szCs w:val="24"/>
            <w:lang w:eastAsia="en-GB"/>
          </w:rPr>
          <w:t>Probity Policy</w:t>
        </w:r>
      </w:hyperlink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and the </w:t>
      </w:r>
      <w:hyperlink r:id="rId9" w:history="1">
        <w:r w:rsidRPr="00D275C6" w:rsidR="00E41B52">
          <w:rPr>
            <w:rStyle w:val="Hyperlink"/>
            <w:rFonts w:ascii="Arial" w:eastAsia="Calibri" w:hAnsi="Arial" w:cs="Arial"/>
            <w:sz w:val="24"/>
            <w:szCs w:val="24"/>
            <w:lang w:eastAsia="en-GB"/>
          </w:rPr>
          <w:t>Southern Housing Code of Conduct</w:t>
        </w:r>
      </w:hyperlink>
      <w:r w:rsidRPr="00D275C6">
        <w:rPr>
          <w:rFonts w:ascii="Arial" w:eastAsia="Calibri" w:hAnsi="Arial" w:cs="Arial"/>
          <w:color w:val="000000"/>
          <w:sz w:val="24"/>
          <w:szCs w:val="24"/>
          <w:lang w:eastAsia="en-GB"/>
        </w:rPr>
        <w:t>.</w:t>
      </w:r>
    </w:p>
    <w:p w:rsidR="00571A6E" w:rsidP="00571A6E" w14:paraId="525AC971" w14:textId="7FEED1B5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:rsidR="00571A6E" w:rsidRPr="00571A6E" w:rsidP="00571A6E" w14:paraId="07F00EE8" w14:textId="633BE0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In addition to completing the form, Governance members and Resident Governance members are asked to declare any interests at the beginning of each meeting.</w:t>
      </w:r>
    </w:p>
    <w:p w:rsidR="00720454" w:rsidRPr="00426E41" w:rsidP="00571A6E" w14:paraId="0F317C6E" w14:textId="58940E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D72B9F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:rsidR="00467B27" w:rsidRPr="00E41B52" w:rsidP="0087256B" w14:paraId="0A48DB3A" w14:textId="36224BDF">
      <w:pPr>
        <w:spacing w:after="0" w:line="240" w:lineRule="auto"/>
        <w:ind w:left="720" w:hanging="720"/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</w:pP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(</w:t>
      </w:r>
      <w:r w:rsidRPr="00E41B52" w:rsidR="00571A6E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d</w:t>
      </w: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)</w:t>
      </w:r>
      <w:r w:rsidRPr="00E41B52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ab/>
      </w:r>
      <w:r w:rsidRPr="00E41B52" w:rsidR="00675063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 xml:space="preserve">Who does </w:t>
      </w:r>
      <w:r w:rsidR="00061E3C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 xml:space="preserve">Southern Housing </w:t>
      </w:r>
      <w:r w:rsidRPr="00E41B52" w:rsidR="00675063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consider to be a related party</w:t>
      </w:r>
      <w:r w:rsidRPr="00E41B52" w:rsidR="00720454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 xml:space="preserve"> </w:t>
      </w:r>
      <w:r w:rsidRPr="00E41B52" w:rsidR="00675063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/</w:t>
      </w:r>
      <w:r w:rsidRPr="00E41B52" w:rsidR="00720454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 xml:space="preserve"> </w:t>
      </w:r>
      <w:r w:rsidRPr="00E41B52" w:rsidR="00675063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closely connected person</w:t>
      </w:r>
      <w:r w:rsidRPr="00E41B52" w:rsidR="00720454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 xml:space="preserve"> </w:t>
      </w:r>
      <w:r w:rsidRPr="00E41B52" w:rsidR="00675063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/</w:t>
      </w:r>
      <w:r w:rsidRPr="00E41B52" w:rsidR="00720454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 xml:space="preserve"> </w:t>
      </w:r>
      <w:r w:rsidRPr="00E41B52" w:rsidR="00675063">
        <w:rPr>
          <w:rFonts w:ascii="Arial" w:eastAsia="Times New Roman" w:hAnsi="Arial" w:cs="Arial"/>
          <w:b/>
          <w:color w:val="008AAB"/>
          <w:sz w:val="24"/>
          <w:szCs w:val="24"/>
          <w:lang w:eastAsia="en-GB"/>
        </w:rPr>
        <w:t>close connection?</w:t>
      </w:r>
    </w:p>
    <w:p w:rsidR="0087256B" w:rsidRPr="00334275" w:rsidP="0087256B" w14:paraId="6C57BD2C" w14:textId="77777777">
      <w:pPr>
        <w:spacing w:after="0" w:line="240" w:lineRule="auto"/>
        <w:ind w:left="720" w:hanging="720"/>
        <w:rPr>
          <w:rFonts w:ascii="Arial" w:eastAsia="Times New Roman" w:hAnsi="Arial" w:cs="Arial"/>
          <w:b/>
          <w:color w:val="007D8A"/>
          <w:sz w:val="24"/>
          <w:szCs w:val="24"/>
          <w:lang w:eastAsia="en-GB"/>
        </w:rPr>
      </w:pPr>
    </w:p>
    <w:p w:rsidR="00D72B9F" w:rsidP="0087256B" w14:paraId="280EEEFA" w14:textId="4B16269E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You must declare an actual or potential conflict concerning you and/or a </w:t>
      </w:r>
      <w:r w:rsidR="007204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‘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related party</w:t>
      </w:r>
      <w:r w:rsidR="007204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’ 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/</w:t>
      </w:r>
      <w:r w:rsidR="007204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‘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closely connected person</w:t>
      </w:r>
      <w:r w:rsidR="007204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’ 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/</w:t>
      </w:r>
      <w:r w:rsidR="007204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‘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close connection</w:t>
      </w:r>
      <w:r w:rsidR="007204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’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including:</w:t>
      </w:r>
    </w:p>
    <w:p w:rsidR="0087256B" w:rsidRPr="00675063" w:rsidP="0087256B" w14:paraId="3151A117" w14:textId="77777777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D72B9F" w:rsidRPr="00675063" w14:paraId="5FF2BB6B" w14:textId="0BDB47CD">
      <w:pPr>
        <w:pStyle w:val="ListParagraph"/>
        <w:numPr>
          <w:ilvl w:val="0"/>
          <w:numId w:val="1"/>
        </w:numPr>
        <w:spacing w:after="12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Partner (husband or wife, civil </w:t>
      </w:r>
      <w:r w:rsidRPr="00675063" w:rsidR="00571A6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partner,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or ‘live-in’ partner)</w:t>
      </w:r>
    </w:p>
    <w:p w:rsidR="00D72B9F" w:rsidRPr="00675063" w14:paraId="7E0CE676" w14:textId="77777777">
      <w:pPr>
        <w:pStyle w:val="ListParagraph"/>
        <w:numPr>
          <w:ilvl w:val="0"/>
          <w:numId w:val="1"/>
        </w:numPr>
        <w:spacing w:after="12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Parent or parent-in-law</w:t>
      </w:r>
    </w:p>
    <w:p w:rsidR="00D72B9F" w:rsidRPr="00675063" w14:paraId="4FF240F7" w14:textId="2BD45371">
      <w:pPr>
        <w:pStyle w:val="ListParagraph"/>
        <w:numPr>
          <w:ilvl w:val="0"/>
          <w:numId w:val="1"/>
        </w:numPr>
        <w:spacing w:after="12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Son, daughter, stepson, </w:t>
      </w:r>
      <w:r w:rsidRPr="00675063" w:rsidR="00571A6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step</w:t>
      </w:r>
      <w:r w:rsidR="00571A6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daughter</w:t>
      </w:r>
      <w:r w:rsidR="00D275C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or child of partner</w:t>
      </w:r>
    </w:p>
    <w:p w:rsidR="00D72B9F" w:rsidRPr="00675063" w14:paraId="1BB32690" w14:textId="5AABAB14">
      <w:pPr>
        <w:pStyle w:val="ListParagraph"/>
        <w:numPr>
          <w:ilvl w:val="0"/>
          <w:numId w:val="1"/>
        </w:numPr>
        <w:spacing w:after="12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Brother or sister, </w:t>
      </w:r>
      <w:r w:rsidR="00DE263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or 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brother or sister of a </w:t>
      </w: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partner</w:t>
      </w:r>
    </w:p>
    <w:p w:rsidR="00D72B9F" w:rsidRPr="00675063" w14:paraId="42DB2C31" w14:textId="77777777">
      <w:pPr>
        <w:pStyle w:val="ListParagraph"/>
        <w:numPr>
          <w:ilvl w:val="0"/>
          <w:numId w:val="1"/>
        </w:numPr>
        <w:spacing w:after="12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Grandparent, grandchild</w:t>
      </w:r>
    </w:p>
    <w:p w:rsidR="00D72B9F" w:rsidRPr="00675063" w14:paraId="6D3B3162" w14:textId="77777777">
      <w:pPr>
        <w:pStyle w:val="ListParagraph"/>
        <w:numPr>
          <w:ilvl w:val="0"/>
          <w:numId w:val="1"/>
        </w:numPr>
        <w:spacing w:after="12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Uncle, aunt, nephew, niece, cousin</w:t>
      </w:r>
    </w:p>
    <w:p w:rsidR="00D72B9F" w:rsidRPr="00675063" w14:paraId="12E277C9" w14:textId="77777777">
      <w:pPr>
        <w:pStyle w:val="ListParagraph"/>
        <w:numPr>
          <w:ilvl w:val="0"/>
          <w:numId w:val="1"/>
        </w:numPr>
        <w:spacing w:after="12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partners of any of the above</w:t>
      </w:r>
    </w:p>
    <w:p w:rsidR="00D72B9F" w14:paraId="151A252D" w14:textId="0A2E924C">
      <w:pPr>
        <w:pStyle w:val="ListParagraph"/>
        <w:numPr>
          <w:ilvl w:val="0"/>
          <w:numId w:val="1"/>
        </w:numPr>
        <w:spacing w:after="12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7506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Any dependents</w:t>
      </w:r>
    </w:p>
    <w:p w:rsidR="00024409" w14:paraId="0E961498" w14:textId="36053FA5">
      <w:pPr>
        <w:pStyle w:val="ListParagraph"/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2440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Any person on whom the individual depends, including estranged, separated</w:t>
      </w:r>
      <w:r w:rsidR="00D275C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Pr="0002440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divorced family members (and estranged, separated</w:t>
      </w:r>
      <w:r w:rsidR="00D275C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Pr="0002440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divorced persons who might reasonably be regarded as </w:t>
      </w:r>
      <w:r w:rsidRPr="0002440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similar to</w:t>
      </w:r>
      <w:r w:rsidRPr="0002440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family members. A close friend, for example someone who knows the individual well, is a regular part of their life and in regular contact</w:t>
      </w:r>
      <w:r w:rsidR="00D275C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:rsidR="00024409" w:rsidRPr="00024409" w:rsidP="00024409" w14:paraId="128F8501" w14:textId="77777777">
      <w:pPr>
        <w:pStyle w:val="ListParagraph"/>
        <w:spacing w:after="12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87256B" w:rsidP="009D24EA" w14:paraId="0384699E" w14:textId="52B0C842">
      <w:pPr>
        <w:pStyle w:val="ListParagraph"/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 acquaintance isn’t considered to be a related party/close connection. </w:t>
      </w:r>
      <w:r w:rsidR="00DE263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 ‘related party/close connection’ is defined (as above) as more than an acquaintance. </w:t>
      </w:r>
      <w:r w:rsidR="00D275C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</w:t>
      </w:r>
      <w:r w:rsidR="00DE263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 acquaintance includes a former colleague, business associate, or someone known through general social contact.</w:t>
      </w:r>
    </w:p>
    <w:p w:rsidR="00DE2635" w:rsidP="009D24EA" w14:paraId="3E05DA22" w14:textId="6073C4B2">
      <w:pPr>
        <w:pStyle w:val="ListParagraph"/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62D9A" w:rsidP="00D275C6" w14:paraId="544DB9C1" w14:textId="660F1B2F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test is when considering who is a ‘related party or close connection’ would a member of the public reasonably think the individual would favour their ‘related party/close connection?’</w:t>
      </w:r>
    </w:p>
    <w:p w:rsidR="00D275C6" w:rsidRPr="00D275C6" w:rsidP="00D275C6" w14:paraId="6C92C2D3" w14:textId="7777777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571A6E" w:rsidP="00571A6E" w14:paraId="402D3079" w14:textId="0ABE4930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If you have any questions:</w:t>
      </w:r>
    </w:p>
    <w:p w:rsidR="00571A6E" w:rsidP="00020264" w14:paraId="410A6112" w14:textId="673671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571A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Staff and Governance members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– please contact the </w:t>
      </w:r>
      <w:r w:rsidR="00B5152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Governance Team</w:t>
      </w:r>
    </w:p>
    <w:p w:rsidR="00571A6E" w:rsidRPr="00571A6E" w:rsidP="00571A6E" w14:paraId="7CDFD766" w14:textId="1F67F431">
      <w:p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571A6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Resident Governance members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– please contact </w:t>
      </w:r>
      <w:r w:rsidR="00B51520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Resident Involvement Team </w:t>
      </w:r>
    </w:p>
    <w:sectPr w:rsidSect="00D275C6">
      <w:headerReference w:type="default" r:id="rId10"/>
      <w:footerReference w:type="default" r:id="rId11"/>
      <w:headerReference w:type="first" r:id="rId12"/>
      <w:pgSz w:w="11906" w:h="16838"/>
      <w:pgMar w:top="851" w:right="991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656B" w:rsidRPr="0085202B" w:rsidP="00233375" w14:paraId="377D6A0F" w14:textId="3035721B">
    <w:pPr>
      <w:pStyle w:val="Footer"/>
      <w:rPr>
        <w:rFonts w:ascii="Arial" w:hAnsi="Arial" w:cs="Arial"/>
        <w:sz w:val="24"/>
        <w:szCs w:val="24"/>
      </w:rPr>
    </w:pPr>
  </w:p>
  <w:p w:rsidR="0039656B" w14:paraId="615A84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75C6" w:rsidP="00D275C6" w14:paraId="4601F9E3" w14:textId="2A4E09B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75C6" w:rsidP="00D275C6" w14:paraId="2F85C943" w14:textId="0ED88B6D">
    <w:pPr>
      <w:pStyle w:val="Header"/>
      <w:jc w:val="right"/>
    </w:pPr>
    <w:r>
      <w:rPr>
        <w:noProof/>
      </w:rPr>
      <w:drawing>
        <wp:inline distT="0" distB="0" distL="0" distR="0">
          <wp:extent cx="1493520" cy="1573388"/>
          <wp:effectExtent l="0" t="0" r="0" b="8255"/>
          <wp:docPr id="9" name="Picture 9" descr="Shape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Shape, logo, company name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866" cy="1586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117A5E"/>
    <w:multiLevelType w:val="hybridMultilevel"/>
    <w:tmpl w:val="A01CEF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2E7E33"/>
    <w:multiLevelType w:val="hybridMultilevel"/>
    <w:tmpl w:val="94EE15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D622FE"/>
    <w:multiLevelType w:val="hybridMultilevel"/>
    <w:tmpl w:val="EE12EF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3859B3"/>
    <w:multiLevelType w:val="hybridMultilevel"/>
    <w:tmpl w:val="FD7C08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47621">
    <w:abstractNumId w:val="0"/>
  </w:num>
  <w:num w:numId="2" w16cid:durableId="422142666">
    <w:abstractNumId w:val="1"/>
  </w:num>
  <w:num w:numId="3" w16cid:durableId="417824572">
    <w:abstractNumId w:val="2"/>
  </w:num>
  <w:num w:numId="4" w16cid:durableId="158480077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27"/>
    <w:rsid w:val="00020264"/>
    <w:rsid w:val="00022CDF"/>
    <w:rsid w:val="00024409"/>
    <w:rsid w:val="00043A6C"/>
    <w:rsid w:val="00045A26"/>
    <w:rsid w:val="00061E3C"/>
    <w:rsid w:val="00062D9A"/>
    <w:rsid w:val="000B0018"/>
    <w:rsid w:val="000D1E5B"/>
    <w:rsid w:val="00102C9C"/>
    <w:rsid w:val="00112BB0"/>
    <w:rsid w:val="0012141B"/>
    <w:rsid w:val="00125284"/>
    <w:rsid w:val="001765A3"/>
    <w:rsid w:val="001A1F39"/>
    <w:rsid w:val="001A5229"/>
    <w:rsid w:val="001F574E"/>
    <w:rsid w:val="002231EC"/>
    <w:rsid w:val="00233375"/>
    <w:rsid w:val="003306BA"/>
    <w:rsid w:val="00334275"/>
    <w:rsid w:val="003371D8"/>
    <w:rsid w:val="0039656B"/>
    <w:rsid w:val="003C1F3A"/>
    <w:rsid w:val="003D637F"/>
    <w:rsid w:val="003E2AFF"/>
    <w:rsid w:val="00426E41"/>
    <w:rsid w:val="00467B27"/>
    <w:rsid w:val="0047154B"/>
    <w:rsid w:val="004D546B"/>
    <w:rsid w:val="00503613"/>
    <w:rsid w:val="00515EC9"/>
    <w:rsid w:val="00571A6E"/>
    <w:rsid w:val="00576286"/>
    <w:rsid w:val="005C075A"/>
    <w:rsid w:val="005C3CB3"/>
    <w:rsid w:val="005D7B94"/>
    <w:rsid w:val="005F4428"/>
    <w:rsid w:val="0060255F"/>
    <w:rsid w:val="00603326"/>
    <w:rsid w:val="00663A1B"/>
    <w:rsid w:val="00675063"/>
    <w:rsid w:val="006A25B8"/>
    <w:rsid w:val="006E37F0"/>
    <w:rsid w:val="00720454"/>
    <w:rsid w:val="00730CE2"/>
    <w:rsid w:val="0076693F"/>
    <w:rsid w:val="00772A6B"/>
    <w:rsid w:val="007D5FF6"/>
    <w:rsid w:val="007F43F8"/>
    <w:rsid w:val="007F6E71"/>
    <w:rsid w:val="0081505C"/>
    <w:rsid w:val="0085202B"/>
    <w:rsid w:val="0087256B"/>
    <w:rsid w:val="00997A2F"/>
    <w:rsid w:val="009B32BA"/>
    <w:rsid w:val="009D24EA"/>
    <w:rsid w:val="009F323B"/>
    <w:rsid w:val="00A07EF8"/>
    <w:rsid w:val="00A24E1B"/>
    <w:rsid w:val="00A44DFF"/>
    <w:rsid w:val="00A83786"/>
    <w:rsid w:val="00AA0602"/>
    <w:rsid w:val="00AB13C9"/>
    <w:rsid w:val="00AB7A80"/>
    <w:rsid w:val="00AE10EE"/>
    <w:rsid w:val="00AE14C2"/>
    <w:rsid w:val="00AE72FF"/>
    <w:rsid w:val="00B51520"/>
    <w:rsid w:val="00B96EFC"/>
    <w:rsid w:val="00BA2A5A"/>
    <w:rsid w:val="00BB5ED7"/>
    <w:rsid w:val="00C35601"/>
    <w:rsid w:val="00C568E6"/>
    <w:rsid w:val="00C731E4"/>
    <w:rsid w:val="00CA7A92"/>
    <w:rsid w:val="00CC49A9"/>
    <w:rsid w:val="00CE6DA9"/>
    <w:rsid w:val="00D0111A"/>
    <w:rsid w:val="00D275C6"/>
    <w:rsid w:val="00D65FCC"/>
    <w:rsid w:val="00D66E7B"/>
    <w:rsid w:val="00D72B9F"/>
    <w:rsid w:val="00DE2635"/>
    <w:rsid w:val="00E34646"/>
    <w:rsid w:val="00E41B52"/>
    <w:rsid w:val="00EA36CA"/>
    <w:rsid w:val="00ED46D5"/>
    <w:rsid w:val="00EE3793"/>
    <w:rsid w:val="00F30041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8F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5C6"/>
  </w:style>
  <w:style w:type="paragraph" w:styleId="Heading1">
    <w:name w:val="heading 1"/>
    <w:basedOn w:val="Normal"/>
    <w:next w:val="Normal"/>
    <w:link w:val="Heading1Char"/>
    <w:uiPriority w:val="9"/>
    <w:qFormat/>
    <w:rsid w:val="00334275"/>
    <w:pPr>
      <w:keepNext/>
      <w:keepLines/>
      <w:spacing w:before="240" w:after="0" w:line="240" w:lineRule="auto"/>
      <w:outlineLvl w:val="0"/>
    </w:pPr>
    <w:rPr>
      <w:rFonts w:ascii="Arial" w:hAnsi="Arial" w:eastAsiaTheme="majorEastAsia" w:cstheme="majorBidi"/>
      <w:b/>
      <w:color w:val="007D8A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275"/>
    <w:pPr>
      <w:keepNext/>
      <w:keepLines/>
      <w:spacing w:before="160" w:after="0" w:line="240" w:lineRule="auto"/>
      <w:outlineLvl w:val="1"/>
    </w:pPr>
    <w:rPr>
      <w:rFonts w:ascii="Arial" w:hAnsi="Arial" w:eastAsiaTheme="majorEastAsia" w:cstheme="majorBidi"/>
      <w:color w:val="007D8A"/>
      <w:sz w:val="24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275"/>
    <w:pPr>
      <w:keepNext/>
      <w:keepLines/>
      <w:spacing w:before="80" w:after="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018"/>
  </w:style>
  <w:style w:type="paragraph" w:styleId="Footer">
    <w:name w:val="footer"/>
    <w:basedOn w:val="Normal"/>
    <w:link w:val="FooterChar"/>
    <w:uiPriority w:val="99"/>
    <w:unhideWhenUsed/>
    <w:rsid w:val="000B0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018"/>
  </w:style>
  <w:style w:type="paragraph" w:styleId="ListParagraph">
    <w:name w:val="List Paragraph"/>
    <w:basedOn w:val="Normal"/>
    <w:uiPriority w:val="34"/>
    <w:qFormat/>
    <w:rsid w:val="000B00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A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4275"/>
    <w:rPr>
      <w:rFonts w:ascii="Arial" w:hAnsi="Arial" w:eastAsiaTheme="majorEastAsia" w:cstheme="majorBidi"/>
      <w:b/>
      <w:color w:val="007D8A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275"/>
    <w:rPr>
      <w:rFonts w:ascii="Arial" w:hAnsi="Arial" w:eastAsiaTheme="majorEastAsia" w:cstheme="majorBidi"/>
      <w:color w:val="007D8A"/>
      <w:sz w:val="24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275"/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34275"/>
    <w:rPr>
      <w:i/>
      <w:iCs/>
    </w:rPr>
  </w:style>
  <w:style w:type="paragraph" w:customStyle="1" w:styleId="Default">
    <w:name w:val="Default"/>
    <w:rsid w:val="001A5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5C6"/>
    <w:rPr>
      <w:color w:val="0080A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A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6DA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275C6"/>
    <w:rPr>
      <w:color w:val="AB0A3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shgl.sharepoint.com/sites/opt.Policies-and-Procedures/_layouts/15/DocIdRedir.aspx?ID=6ESFACZ4EKVY-2118242085-7496" TargetMode="External" /><Relationship Id="rId9" Type="http://schemas.openxmlformats.org/officeDocument/2006/relationships/hyperlink" Target="https://shgl.sharepoint.com/sites/opt.Policies-and-Procedures/_layouts/15/DocIdRedir.aspx?ID=6ESFACZ4EKVY-2118242085-7497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0EDB1B5B2904E9E62D8E2702AD88E" ma:contentTypeVersion="82" ma:contentTypeDescription="Create a new document." ma:contentTypeScope="" ma:versionID="ca1d739b1f5ef6c9d12bb7c430bf83a3">
  <xsd:schema xmlns:xsd="http://www.w3.org/2001/XMLSchema" xmlns:xs="http://www.w3.org/2001/XMLSchema" xmlns:p="http://schemas.microsoft.com/office/2006/metadata/properties" xmlns:ns2="9ad0e410-a8da-4646-b06b-51889b7ef078" xmlns:ns3="0d8dd685-c238-42ed-9d8c-ca9ae9836337" xmlns:ns4="http://schemas.microsoft.com/sharepoint/v4" targetNamespace="http://schemas.microsoft.com/office/2006/metadata/properties" ma:root="true" ma:fieldsID="2673125874cc4341e1bf098ce1049cb2" ns2:_="" ns3:_="" ns4:_="">
    <xsd:import namespace="9ad0e410-a8da-4646-b06b-51889b7ef078"/>
    <xsd:import namespace="0d8dd685-c238-42ed-9d8c-ca9ae983633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MT_x0020_Sponsor" minOccurs="0"/>
                <xsd:element ref="ns2:Document_x0020_Owner" minOccurs="0"/>
                <xsd:element ref="ns2:Expert" minOccurs="0"/>
                <xsd:element ref="ns2:Final_x0020_Approval_x0020_date" minOccurs="0"/>
                <xsd:element ref="ns2:Release_x0020_Date" minOccurs="0"/>
                <xsd:element ref="ns2:Full_x0020_Review_x0020_Completed" minOccurs="0"/>
                <xsd:element ref="ns2:Order0" minOccurs="0"/>
                <xsd:element ref="ns2:Notes0" minOccurs="0"/>
                <xsd:element ref="ns2:f80aa96baf584e15a8bb231169f657af" minOccurs="0"/>
                <xsd:element ref="ns2:k359d16264f14cdba4ce14d787ecd4f8" minOccurs="0"/>
                <xsd:element ref="ns2:e3a89a16fbd04f47a964d38c2176b9ab" minOccurs="0"/>
                <xsd:element ref="ns2:i19b52fc0da64b188dfb04870609fdd3" minOccurs="0"/>
                <xsd:element ref="ns2:d4f1f15667304f68a6e7f23ae1e5dd83" minOccurs="0"/>
                <xsd:element ref="ns2:m19301c794944d3f80f3063dd75f1aa2" minOccurs="0"/>
                <xsd:element ref="ns2:g68f0b061a6241519e9a805966366f6a" minOccurs="0"/>
                <xsd:element ref="ns2:o497dcb0e5d54c2ea19d0dbc1de7e394" minOccurs="0"/>
                <xsd:element ref="ns3:_dlc_DocId" minOccurs="0"/>
                <xsd:element ref="ns3:_dlc_DocIdUrl" minOccurs="0"/>
                <xsd:element ref="ns3:_dlc_DocIdPersistId" minOccurs="0"/>
                <xsd:element ref="ns2:k1e2033273cd47cb8f345419bda49f6f" minOccurs="0"/>
                <xsd:element ref="ns3:TaxKeywordTaxHTField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4:IconOverlay" minOccurs="0"/>
                <xsd:element ref="ns2:FullreviewdatespecifiedinPolicy_x003f_" minOccurs="0"/>
                <xsd:element ref="ns2:Specifieddatefor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0e410-a8da-4646-b06b-51889b7ef078" elementFormDefault="qualified">
    <xsd:import namespace="http://schemas.microsoft.com/office/2006/documentManagement/types"/>
    <xsd:import namespace="http://schemas.microsoft.com/office/infopath/2007/PartnerControls"/>
    <xsd:element name="EMT_x0020_Sponsor" ma:index="11" nillable="true" ma:displayName="LT Sponsor" ma:indexed="true" ma:list="UserInfo" ma:SharePointGroup="0" ma:internalName="EMT_x0020_Spon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Owner" ma:index="12" nillable="true" ma:displayName="Document Owner" ma:description="The main person responsible for the document.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ert" ma:index="13" nillable="true" ma:displayName="Expert" ma:description="People to contact if you have a query" ma:list="UserInfo" ma:SearchPeopleOnly="false" ma:SharePointGroup="0" ma:internalName="Exper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l_x0020_Approval_x0020_date" ma:index="14" nillable="true" ma:displayName="Approved date" ma:default="[today]" ma:description="Date the last change was approved." ma:format="DateOnly" ma:internalName="Final_x0020_Approval_x0020_date" ma:readOnly="false">
      <xsd:simpleType>
        <xsd:restriction base="dms:DateTime"/>
      </xsd:simpleType>
    </xsd:element>
    <xsd:element name="Release_x0020_Date" ma:index="15" nillable="true" ma:displayName="Release Date" ma:default="[today]" ma:description="Equals implementation date" ma:format="DateOnly" ma:internalName="Release_x0020_Date" ma:readOnly="false">
      <xsd:simpleType>
        <xsd:restriction base="dms:DateTime"/>
      </xsd:simpleType>
    </xsd:element>
    <xsd:element name="Full_x0020_Review_x0020_Completed" ma:index="16" nillable="true" ma:displayName="Validated by LT" ma:description="This is the date when the document was validated as fit for purpose by the Leadership Team Sponsor" ma:format="DateOnly" ma:internalName="Full_x0020_Review_x0020_Completed" ma:readOnly="false">
      <xsd:simpleType>
        <xsd:restriction base="dms:DateTime"/>
      </xsd:simpleType>
    </xsd:element>
    <xsd:element name="Order0" ma:index="17" nillable="true" ma:displayName="Order" ma:decimals="0" ma:default="1" ma:description="This controls where the document will appear in the list - 1 is the top" ma:internalName="Order0" ma:readOnly="false" ma:percentage="FALSE">
      <xsd:simpleType>
        <xsd:restriction base="dms:Number">
          <xsd:maxInclusive value="5"/>
          <xsd:minInclusive value="1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  <xsd:element name="f80aa96baf584e15a8bb231169f657af" ma:index="24" ma:taxonomy="true" ma:internalName="f80aa96baf584e15a8bb231169f657af" ma:taxonomyFieldName="Document_x0020_Type" ma:displayName="Document Type" ma:indexed="true" ma:readOnly="false" ma:default="2;#Guidance|b5de1a1c-9bf7-4d15-b003-8bcff4ff8093" ma:fieldId="{f80aa96b-af58-4e15-a8bb-231169f657af}" ma:sspId="a9c6b794-e92e-4d47-b953-fa2dc3cd4d8b" ma:termSetId="a51faaee-6a2c-47dc-a349-6e05d12b08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59d16264f14cdba4ce14d787ecd4f8" ma:index="25" nillable="true" ma:taxonomy="true" ma:internalName="k359d16264f14cdba4ce14d787ecd4f8" ma:taxonomyFieldName="Key_x0020_Service" ma:displayName="Key Service" ma:readOnly="false" ma:fieldId="{4359d162-64f1-4cdb-a4ce-14d787ecd4f8}" ma:sspId="a9c6b794-e92e-4d47-b953-fa2dc3cd4d8b" ma:termSetId="793911bd-e1a9-4a93-93b9-17eff54949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a89a16fbd04f47a964d38c2176b9ab" ma:index="26" nillable="true" ma:taxonomy="true" ma:internalName="e3a89a16fbd04f47a964d38c2176b9ab" ma:taxonomyFieldName="Keywords" ma:displayName="Keywords" ma:readOnly="false" ma:default="" ma:fieldId="{e3a89a16-fbd0-4f47-a964-d38c2176b9ab}" ma:taxonomyMulti="true" ma:sspId="a9c6b794-e92e-4d47-b953-fa2dc3cd4d8b" ma:termSetId="dea6a8f4-67ef-4362-9292-1ffd281cac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9b52fc0da64b188dfb04870609fdd3" ma:index="27" nillable="true" ma:taxonomy="true" ma:internalName="i19b52fc0da64b188dfb04870609fdd3" ma:taxonomyFieldName="Region" ma:displayName="Region" ma:readOnly="false" ma:default="3;#All|805a1537-0760-4a6b-bd3e-14d125837f2e" ma:fieldId="{219b52fc-0da6-4b18-8dfb-04870609fdd3}" ma:taxonomyMulti="true" ma:sspId="a9c6b794-e92e-4d47-b953-fa2dc3cd4d8b" ma:termSetId="766c7c93-82be-4726-b0e6-6faaebc0d2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f1f15667304f68a6e7f23ae1e5dd83" ma:index="28" nillable="true" ma:taxonomy="true" ma:internalName="d4f1f15667304f68a6e7f23ae1e5dd83" ma:taxonomyFieldName="Organisation" ma:displayName="Service Area" ma:readOnly="false" ma:fieldId="{d4f1f156-6730-4f68-a6e7-f23ae1e5dd83}" ma:sspId="a9c6b794-e92e-4d47-b953-fa2dc3cd4d8b" ma:termSetId="0e3b0ec5-0221-4624-910d-1669cb48e0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9301c794944d3f80f3063dd75f1aa2" ma:index="29" nillable="true" ma:taxonomy="true" ma:internalName="m19301c794944d3f80f3063dd75f1aa2" ma:taxonomyFieldName="Testmeta" ma:displayName="Subject" ma:readOnly="false" ma:fieldId="{619301c7-9494-4d3f-80f3-063dd75f1aa2}" ma:taxonomyMulti="true" ma:sspId="a9c6b794-e92e-4d47-b953-fa2dc3cd4d8b" ma:termSetId="0e3b0ec5-0221-4624-910d-1669cb48e0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8f0b061a6241519e9a805966366f6a" ma:index="30" nillable="true" ma:taxonomy="true" ma:internalName="g68f0b061a6241519e9a805966366f6a" ma:taxonomyFieldName="Team_x002f_Group" ma:displayName="Team" ma:readOnly="false" ma:fieldId="{068f0b06-1a62-4151-9e9a-805966366f6a}" ma:taxonomyMulti="true" ma:sspId="a9c6b794-e92e-4d47-b953-fa2dc3cd4d8b" ma:termSetId="2348190a-4f8c-4f42-9446-504e7f0fad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97dcb0e5d54c2ea19d0dbc1de7e394" ma:index="31" nillable="true" ma:taxonomy="true" ma:internalName="o497dcb0e5d54c2ea19d0dbc1de7e394" ma:taxonomyFieldName="Topic" ma:displayName="Topic" ma:readOnly="false" ma:fieldId="{8497dcb0-e5d5-4c2e-a19d-0dbc1de7e394}" ma:sspId="a9c6b794-e92e-4d47-b953-fa2dc3cd4d8b" ma:termSetId="584b9b60-f536-4cd3-872c-48905730a8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e2033273cd47cb8f345419bda49f6f" ma:index="39" nillable="true" ma:taxonomy="true" ma:internalName="k1e2033273cd47cb8f345419bda49f6f" ma:taxonomyFieldName="Source0" ma:displayName="Document Source" ma:readOnly="false" ma:default="188;#Southern Housing|90179454-4cd7-4c46-b3dc-19edd6b6dd6c" ma:fieldId="{41e20332-73cd-47cb-8f34-5419bda49f6f}" ma:sspId="a9c6b794-e92e-4d47-b953-fa2dc3cd4d8b" ma:termSetId="c0fee98c-68fe-4161-86df-90e78ca86d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ullreviewdatespecifiedinPolicy_x003f_" ma:index="45" nillable="true" ma:displayName="Full review date specified in Policy?" ma:default="Unknown" ma:internalName="FullreviewdatespecifiedinPolicy_x003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Unknown"/>
                  </xsd:restriction>
                </xsd:simpleType>
              </xsd:element>
            </xsd:sequence>
          </xsd:extension>
        </xsd:complexContent>
      </xsd:complexType>
    </xsd:element>
    <xsd:element name="Specifieddateforreview" ma:index="46" nillable="true" ma:displayName="Specified date for review" ma:format="DateOnly" ma:internalName="Specifieddateforreview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d685-c238-42ed-9d8c-ca9ae9836337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dd61384a-103a-48e8-9b4e-ca8393fa98c7}" ma:internalName="TaxCatchAll" ma:showField="CatchAllData" ma:web="0d8dd685-c238-42ed-9d8c-ca9ae9836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dd61384a-103a-48e8-9b4e-ca8393fa98c7}" ma:internalName="TaxCatchAllLabel" ma:readOnly="true" ma:showField="CatchAllDataLabel" ma:web="0d8dd685-c238-42ed-9d8c-ca9ae9836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40" nillable="true" ma:taxonomy="true" ma:internalName="TaxKeywordTaxHTField" ma:taxonomyFieldName="TaxKeyword" ma:displayName="Enterprise Keywords" ma:fieldId="{23f27201-bee3-471e-b2e7-b64fd8b7ca38}" ma:taxonomyMulti="true" ma:sspId="a9c6b794-e92e-4d47-b953-fa2dc3cd4d8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359d16264f14cdba4ce14d787ecd4f8 xmlns="9ad0e410-a8da-4646-b06b-51889b7ef078">
      <Terms xmlns="http://schemas.microsoft.com/office/infopath/2007/PartnerControls"/>
    </k359d16264f14cdba4ce14d787ecd4f8>
    <Order0 xmlns="9ad0e410-a8da-4646-b06b-51889b7ef078">1</Order0>
    <TaxCatchAll xmlns="0d8dd685-c238-42ed-9d8c-ca9ae9836337">
      <Value>188</Value>
      <Value>3</Value>
      <Value>2</Value>
    </TaxCatchAll>
    <k1e2033273cd47cb8f345419bda49f6f xmlns="9ad0e410-a8da-4646-b06b-51889b7ef0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Southern Housing</TermName>
          <TermId xmlns="http://schemas.microsoft.com/office/infopath/2007/PartnerControls">90179454-4cd7-4c46-b3dc-19edd6b6dd6c</TermId>
        </TermInfo>
      </Terms>
    </k1e2033273cd47cb8f345419bda49f6f>
    <Release_x0020_Date xmlns="9ad0e410-a8da-4646-b06b-51889b7ef078">2023-03-13T13:15:45+00:00</Release_x0020_Date>
    <Expert xmlns="9ad0e410-a8da-4646-b06b-51889b7ef078">
      <UserInfo>
        <DisplayName/>
        <AccountId xsi:nil="true"/>
        <AccountType/>
      </UserInfo>
    </Expert>
    <e3a89a16fbd04f47a964d38c2176b9ab xmlns="9ad0e410-a8da-4646-b06b-51889b7ef078">
      <Terms xmlns="http://schemas.microsoft.com/office/infopath/2007/PartnerControls"/>
    </e3a89a16fbd04f47a964d38c2176b9ab>
    <_dlc_DocIdPersistId xmlns="0d8dd685-c238-42ed-9d8c-ca9ae9836337" xsi:nil="true"/>
    <TaxKeywordTaxHTField xmlns="0d8dd685-c238-42ed-9d8c-ca9ae9836337">
      <Terms xmlns="http://schemas.microsoft.com/office/infopath/2007/PartnerControls"/>
    </TaxKeywordTaxHTField>
    <f80aa96baf584e15a8bb231169f657af xmlns="9ad0e410-a8da-4646-b06b-51889b7ef0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b5de1a1c-9bf7-4d15-b003-8bcff4ff8093</TermId>
        </TermInfo>
      </Terms>
    </f80aa96baf584e15a8bb231169f657af>
    <Final_x0020_Approval_x0020_date xmlns="9ad0e410-a8da-4646-b06b-51889b7ef078">2023-03-13T00:00:00+00:00</Final_x0020_Approval_x0020_date>
    <Notes0 xmlns="9ad0e410-a8da-4646-b06b-51889b7ef078" xsi:nil="true"/>
    <d4f1f15667304f68a6e7f23ae1e5dd83 xmlns="9ad0e410-a8da-4646-b06b-51889b7ef078">
      <Terms xmlns="http://schemas.microsoft.com/office/infopath/2007/PartnerControls"/>
    </d4f1f15667304f68a6e7f23ae1e5dd83>
    <m19301c794944d3f80f3063dd75f1aa2 xmlns="9ad0e410-a8da-4646-b06b-51889b7ef078">
      <Terms xmlns="http://schemas.microsoft.com/office/infopath/2007/PartnerControls"/>
    </m19301c794944d3f80f3063dd75f1aa2>
    <Full_x0020_Review_x0020_Completed xmlns="9ad0e410-a8da-4646-b06b-51889b7ef078">2023-03-13T00:00:00+00:00</Full_x0020_Review_x0020_Completed>
    <EMT_x0020_Sponsor xmlns="9ad0e410-a8da-4646-b06b-51889b7ef078">
      <UserInfo>
        <DisplayName>z_FPwTpuyIaUSdeIhof8Z54w==</DisplayName>
        <AccountId>561</AccountId>
        <AccountType/>
      </UserInfo>
    </EMT_x0020_Sponsor>
    <o497dcb0e5d54c2ea19d0dbc1de7e394 xmlns="9ad0e410-a8da-4646-b06b-51889b7ef078">
      <Terms xmlns="http://schemas.microsoft.com/office/infopath/2007/PartnerControls"/>
    </o497dcb0e5d54c2ea19d0dbc1de7e394>
    <i19b52fc0da64b188dfb04870609fdd3 xmlns="9ad0e410-a8da-4646-b06b-51889b7ef0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805a1537-0760-4a6b-bd3e-14d125837f2e</TermId>
        </TermInfo>
      </Terms>
    </i19b52fc0da64b188dfb04870609fdd3>
    <Document_x0020_Owner xmlns="9ad0e410-a8da-4646-b06b-51889b7ef078">
      <UserInfo>
        <DisplayName>z_FPwTpuyIaUSdeIhof8Z54w==</DisplayName>
        <AccountId>561</AccountId>
        <AccountType/>
      </UserInfo>
    </Document_x0020_Owner>
    <g68f0b061a6241519e9a805966366f6a xmlns="9ad0e410-a8da-4646-b06b-51889b7ef078">
      <Terms xmlns="http://schemas.microsoft.com/office/infopath/2007/PartnerControls"/>
    </g68f0b061a6241519e9a805966366f6a>
    <_dlc_DocId xmlns="0d8dd685-c238-42ed-9d8c-ca9ae9836337">6ESFACZ4EKVY-2118242085-7701</_dlc_DocId>
    <_dlc_DocIdUrl xmlns="0d8dd685-c238-42ed-9d8c-ca9ae9836337">
      <Url>https://shgl.sharepoint.com/sites/opt.policies-and-procedures/_layouts/15/DocIdRedir.aspx?ID=6ESFACZ4EKVY-2118242085-7701</Url>
      <Description>6ESFACZ4EKVY-2118242085-7701</Description>
    </_dlc_DocIdUrl>
    <IconOverlay xmlns="http://schemas.microsoft.com/sharepoint/v4" xsi:nil="true"/>
    <FullreviewdatespecifiedinPolicy_x003f_ xmlns="9ad0e410-a8da-4646-b06b-51889b7ef078" xsi:nil="true"/>
    <Specifieddateforreview xmlns="9ad0e410-a8da-4646-b06b-51889b7ef078" xsi:nil="true"/>
  </documentManagement>
</p:properties>
</file>

<file path=customXml/itemProps1.xml><?xml version="1.0" encoding="utf-8"?>
<ds:datastoreItem xmlns:ds="http://schemas.openxmlformats.org/officeDocument/2006/customXml" ds:itemID="{CAD1F5CA-0EFC-4E69-8766-552B761BF5C6}"/>
</file>

<file path=customXml/itemProps2.xml><?xml version="1.0" encoding="utf-8"?>
<ds:datastoreItem xmlns:ds="http://schemas.openxmlformats.org/officeDocument/2006/customXml" ds:itemID="{490C86AE-E7FA-4C84-8DB7-758D4E8317BA}">
  <ds:schemaRefs/>
</ds:datastoreItem>
</file>

<file path=customXml/itemProps3.xml><?xml version="1.0" encoding="utf-8"?>
<ds:datastoreItem xmlns:ds="http://schemas.openxmlformats.org/officeDocument/2006/customXml" ds:itemID="{7CE3395C-82A0-4760-83A2-E3C9B1FD6C4D}">
  <ds:schemaRefs/>
</ds:datastoreItem>
</file>

<file path=customXml/itemProps4.xml><?xml version="1.0" encoding="utf-8"?>
<ds:datastoreItem xmlns:ds="http://schemas.openxmlformats.org/officeDocument/2006/customXml" ds:itemID="{BDA3E144-EC68-4F5F-A326-FFB9B5249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</cp:revision>
  <dcterms:created xsi:type="dcterms:W3CDTF">2023-03-13T13:11:00Z</dcterms:created>
  <dcterms:modified xsi:type="dcterms:W3CDTF">2023-03-13T13:12:00Z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c0f8021c3c43818618165586e8428c">
    <vt:lpwstr/>
  </property>
  <property fmtid="{D5CDD505-2E9C-101B-9397-08002B2CF9AE}" pid="3" name="ContentTypeId">
    <vt:lpwstr>0x010100E330EDB1B5B2904E9E62D8E2702AD88E</vt:lpwstr>
  </property>
  <property fmtid="{D5CDD505-2E9C-101B-9397-08002B2CF9AE}" pid="4" name="Doc Owner">
    <vt:lpwstr/>
  </property>
  <property fmtid="{D5CDD505-2E9C-101B-9397-08002B2CF9AE}" pid="5" name="Doc Status">
    <vt:lpwstr/>
  </property>
  <property fmtid="{D5CDD505-2E9C-101B-9397-08002B2CF9AE}" pid="6" name="Document Type">
    <vt:lpwstr>2;#Guidance|b5de1a1c-9bf7-4d15-b003-8bcff4ff8093</vt:lpwstr>
  </property>
  <property fmtid="{D5CDD505-2E9C-101B-9397-08002B2CF9AE}" pid="7" name="EMT Owner">
    <vt:lpwstr/>
  </property>
  <property fmtid="{D5CDD505-2E9C-101B-9397-08002B2CF9AE}" pid="8" name="EMT Sponsor0">
    <vt:lpwstr/>
  </property>
  <property fmtid="{D5CDD505-2E9C-101B-9397-08002B2CF9AE}" pid="9" name="Key Service">
    <vt:lpwstr/>
  </property>
  <property fmtid="{D5CDD505-2E9C-101B-9397-08002B2CF9AE}" pid="10" name="o88eeb1d517948dab83809c4a23c72920">
    <vt:lpwstr/>
  </property>
  <property fmtid="{D5CDD505-2E9C-101B-9397-08002B2CF9AE}" pid="11" name="Organisation">
    <vt:lpwstr/>
  </property>
  <property fmtid="{D5CDD505-2E9C-101B-9397-08002B2CF9AE}" pid="12" name="Organisation0">
    <vt:lpwstr/>
  </property>
  <property fmtid="{D5CDD505-2E9C-101B-9397-08002B2CF9AE}" pid="13" name="OrganisationTaxHTField0">
    <vt:lpwstr/>
  </property>
  <property fmtid="{D5CDD505-2E9C-101B-9397-08002B2CF9AE}" pid="14" name="Region">
    <vt:lpwstr>3;#All|805a1537-0760-4a6b-bd3e-14d125837f2e</vt:lpwstr>
  </property>
  <property fmtid="{D5CDD505-2E9C-101B-9397-08002B2CF9AE}" pid="15" name="Region0">
    <vt:lpwstr/>
  </property>
  <property fmtid="{D5CDD505-2E9C-101B-9397-08002B2CF9AE}" pid="16" name="RegionTaxHTField0">
    <vt:lpwstr/>
  </property>
  <property fmtid="{D5CDD505-2E9C-101B-9397-08002B2CF9AE}" pid="17" name="Release Type">
    <vt:lpwstr/>
  </property>
  <property fmtid="{D5CDD505-2E9C-101B-9397-08002B2CF9AE}" pid="18" name="Source0">
    <vt:lpwstr>188;#Southern Housing|90179454-4cd7-4c46-b3dc-19edd6b6dd6c</vt:lpwstr>
  </property>
  <property fmtid="{D5CDD505-2E9C-101B-9397-08002B2CF9AE}" pid="19" name="TaxKeyword">
    <vt:lpwstr/>
  </property>
  <property fmtid="{D5CDD505-2E9C-101B-9397-08002B2CF9AE}" pid="20" name="Team/Group">
    <vt:lpwstr/>
  </property>
  <property fmtid="{D5CDD505-2E9C-101B-9397-08002B2CF9AE}" pid="21" name="Testmeta">
    <vt:lpwstr/>
  </property>
  <property fmtid="{D5CDD505-2E9C-101B-9397-08002B2CF9AE}" pid="22" name="Topic">
    <vt:lpwstr/>
  </property>
  <property fmtid="{D5CDD505-2E9C-101B-9397-08002B2CF9AE}" pid="23" name="URL">
    <vt:lpwstr/>
  </property>
  <property fmtid="{D5CDD505-2E9C-101B-9397-08002B2CF9AE}" pid="24" name="_dlc_DocIdItemGuid">
    <vt:lpwstr>83014a76-107e-4c78-b564-f2ba88df62ca</vt:lpwstr>
  </property>
  <property fmtid="{D5CDD505-2E9C-101B-9397-08002B2CF9AE}" pid="25" name="_ExtendedDescription">
    <vt:lpwstr/>
  </property>
  <property fmtid="{D5CDD505-2E9C-101B-9397-08002B2CF9AE}" pid="26" name="_ShortcutSiteId">
    <vt:lpwstr/>
  </property>
  <property fmtid="{D5CDD505-2E9C-101B-9397-08002B2CF9AE}" pid="27" name="_ShortcutUniqueId">
    <vt:lpwstr/>
  </property>
  <property fmtid="{D5CDD505-2E9C-101B-9397-08002B2CF9AE}" pid="28" name="_ShortcutUrl">
    <vt:lpwstr/>
  </property>
  <property fmtid="{D5CDD505-2E9C-101B-9397-08002B2CF9AE}" pid="29" name="_ShortcutWebId">
    <vt:lpwstr/>
  </property>
</Properties>
</file>